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E803E" w14:textId="0ED951B5" w:rsidR="00077175" w:rsidRDefault="007E4951" w:rsidP="00985D4E">
      <w:pPr>
        <w:ind w:left="18000" w:hangingChars="4500" w:hanging="18000"/>
        <w:rPr>
          <w:rFonts w:eastAsia="HGS明朝E"/>
          <w:b/>
          <w:color w:val="800020"/>
          <w:sz w:val="36"/>
          <w:szCs w:val="36"/>
          <w:lang w:eastAsia="ja-JP"/>
        </w:rPr>
      </w:pPr>
      <w:r>
        <w:rPr>
          <w:noProof/>
          <w:sz w:val="40"/>
          <w:szCs w:val="40"/>
        </w:rPr>
        <w:drawing>
          <wp:anchor distT="0" distB="0" distL="114300" distR="114300" simplePos="0" relativeHeight="251669504" behindDoc="1" locked="0" layoutInCell="1" allowOverlap="1" wp14:anchorId="7019CF71" wp14:editId="39487B12">
            <wp:simplePos x="0" y="0"/>
            <wp:positionH relativeFrom="margin">
              <wp:posOffset>782624</wp:posOffset>
            </wp:positionH>
            <wp:positionV relativeFrom="paragraph">
              <wp:posOffset>344887</wp:posOffset>
            </wp:positionV>
            <wp:extent cx="636270" cy="467995"/>
            <wp:effectExtent l="0" t="0" r="0" b="8255"/>
            <wp:wrapTight wrapText="bothSides">
              <wp:wrapPolygon edited="0">
                <wp:start x="0" y="0"/>
                <wp:lineTo x="0" y="21102"/>
                <wp:lineTo x="20695" y="21102"/>
                <wp:lineTo x="20695" y="0"/>
                <wp:lineTo x="0" y="0"/>
              </wp:wrapPolygon>
            </wp:wrapTight>
            <wp:docPr id="1413696370" name="図 5"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96370" name="図 5" descr="テキスト&#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6270" cy="467995"/>
                    </a:xfrm>
                    <a:prstGeom prst="rect">
                      <a:avLst/>
                    </a:prstGeom>
                  </pic:spPr>
                </pic:pic>
              </a:graphicData>
            </a:graphic>
            <wp14:sizeRelH relativeFrom="margin">
              <wp14:pctWidth>0</wp14:pctWidth>
            </wp14:sizeRelH>
            <wp14:sizeRelV relativeFrom="margin">
              <wp14:pctHeight>0</wp14:pctHeight>
            </wp14:sizeRelV>
          </wp:anchor>
        </w:drawing>
      </w:r>
      <w:r w:rsidR="005A696A" w:rsidRPr="005A696A">
        <w:rPr>
          <w:b/>
          <w:noProof/>
          <w:color w:val="800020"/>
          <w:sz w:val="36"/>
          <w:szCs w:val="36"/>
          <w:lang w:eastAsia="ja-JP"/>
        </w:rPr>
        <w:t>Domaine</w:t>
      </w:r>
      <w:r>
        <w:rPr>
          <w:rFonts w:hint="eastAsia"/>
          <w:b/>
          <w:noProof/>
          <w:color w:val="800020"/>
          <w:sz w:val="36"/>
          <w:szCs w:val="36"/>
          <w:lang w:eastAsia="ja-JP"/>
        </w:rPr>
        <w:t xml:space="preserve"> </w:t>
      </w:r>
      <w:r w:rsidR="005A696A" w:rsidRPr="005A696A">
        <w:rPr>
          <w:b/>
          <w:noProof/>
          <w:color w:val="800020"/>
          <w:sz w:val="36"/>
          <w:szCs w:val="36"/>
          <w:lang w:eastAsia="ja-JP"/>
        </w:rPr>
        <w:t>Mittnacht</w:t>
      </w:r>
      <w:r>
        <w:rPr>
          <w:rFonts w:hint="eastAsia"/>
          <w:b/>
          <w:noProof/>
          <w:color w:val="800020"/>
          <w:sz w:val="36"/>
          <w:szCs w:val="36"/>
          <w:lang w:eastAsia="ja-JP"/>
        </w:rPr>
        <w:t xml:space="preserve"> </w:t>
      </w:r>
      <w:r w:rsidR="005A696A" w:rsidRPr="005A696A">
        <w:rPr>
          <w:b/>
          <w:noProof/>
          <w:color w:val="800020"/>
          <w:sz w:val="36"/>
          <w:szCs w:val="36"/>
          <w:lang w:eastAsia="ja-JP"/>
        </w:rPr>
        <w:t>Frères</w:t>
      </w:r>
      <w:r w:rsidR="007203BE" w:rsidRPr="005A696A">
        <w:rPr>
          <w:b/>
          <w:color w:val="800020"/>
          <w:sz w:val="36"/>
          <w:szCs w:val="36"/>
          <w:lang w:eastAsia="ja-JP"/>
        </w:rPr>
        <w:t xml:space="preserve"> | </w:t>
      </w:r>
      <w:r w:rsidR="003D528A" w:rsidRPr="005A696A">
        <w:rPr>
          <w:rFonts w:eastAsia="HGS明朝E" w:hint="eastAsia"/>
          <w:b/>
          <w:color w:val="800020"/>
          <w:sz w:val="36"/>
          <w:szCs w:val="36"/>
          <w:lang w:eastAsia="ja-JP"/>
        </w:rPr>
        <w:t>ドメーヌ・ミットナット・フレー</w:t>
      </w:r>
      <w:r w:rsidR="00077175">
        <w:rPr>
          <w:rFonts w:eastAsia="HGS明朝E" w:hint="eastAsia"/>
          <w:b/>
          <w:color w:val="800020"/>
          <w:sz w:val="36"/>
          <w:szCs w:val="36"/>
          <w:lang w:eastAsia="ja-JP"/>
        </w:rPr>
        <w:t>ル</w:t>
      </w:r>
    </w:p>
    <w:p w14:paraId="16F7E12B" w14:textId="162532B4" w:rsidR="002443E7" w:rsidRPr="00A52C9F" w:rsidRDefault="00077175" w:rsidP="007E4951">
      <w:pPr>
        <w:ind w:firstLineChars="3100" w:firstLine="6200"/>
        <w:rPr>
          <w:b/>
          <w:color w:val="800020"/>
          <w:sz w:val="44"/>
          <w:lang w:eastAsia="ja-JP"/>
        </w:rPr>
      </w:pPr>
      <w:r>
        <w:rPr>
          <w:rFonts w:ascii="HGS明朝E" w:eastAsia="HGS明朝E" w:hAnsi="HGS明朝E"/>
          <w:noProof/>
          <w:sz w:val="20"/>
          <w:lang w:val="ja-JP" w:eastAsia="ja-JP"/>
        </w:rPr>
        <w:drawing>
          <wp:anchor distT="0" distB="0" distL="114300" distR="114300" simplePos="0" relativeHeight="251670528" behindDoc="0" locked="0" layoutInCell="1" allowOverlap="1" wp14:anchorId="151A1547" wp14:editId="20DDD6EB">
            <wp:simplePos x="0" y="0"/>
            <wp:positionH relativeFrom="column">
              <wp:posOffset>3478696</wp:posOffset>
            </wp:positionH>
            <wp:positionV relativeFrom="paragraph">
              <wp:posOffset>93925</wp:posOffset>
            </wp:positionV>
            <wp:extent cx="553830" cy="415373"/>
            <wp:effectExtent l="0" t="0" r="0" b="3810"/>
            <wp:wrapNone/>
            <wp:docPr id="646662987" name="図 1" descr="ロゴ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662987" name="図 1" descr="ロゴ が含まれている画像&#10;&#10;AI 生成コンテンツは誤りを含む可能性があります。"/>
                    <pic:cNvPicPr/>
                  </pic:nvPicPr>
                  <pic:blipFill>
                    <a:blip r:embed="rId9"/>
                    <a:stretch>
                      <a:fillRect/>
                    </a:stretch>
                  </pic:blipFill>
                  <pic:spPr>
                    <a:xfrm>
                      <a:off x="0" y="0"/>
                      <a:ext cx="556923" cy="417692"/>
                    </a:xfrm>
                    <a:prstGeom prst="rect">
                      <a:avLst/>
                    </a:prstGeom>
                  </pic:spPr>
                </pic:pic>
              </a:graphicData>
            </a:graphic>
            <wp14:sizeRelH relativeFrom="margin">
              <wp14:pctWidth>0</wp14:pctWidth>
            </wp14:sizeRelH>
            <wp14:sizeRelV relativeFrom="margin">
              <wp14:pctHeight>0</wp14:pctHeight>
            </wp14:sizeRelV>
          </wp:anchor>
        </w:drawing>
      </w:r>
      <w:r>
        <w:rPr>
          <w:rFonts w:ascii="HGS明朝E" w:eastAsia="HGS明朝E" w:hAnsi="HGS明朝E"/>
          <w:noProof/>
          <w:sz w:val="20"/>
          <w:lang w:eastAsia="ja-JP"/>
        </w:rPr>
        <w:drawing>
          <wp:anchor distT="0" distB="0" distL="114300" distR="114300" simplePos="0" relativeHeight="251671552" behindDoc="0" locked="0" layoutInCell="1" allowOverlap="1" wp14:anchorId="67266F4F" wp14:editId="69148D9A">
            <wp:simplePos x="0" y="0"/>
            <wp:positionH relativeFrom="margin">
              <wp:posOffset>4036060</wp:posOffset>
            </wp:positionH>
            <wp:positionV relativeFrom="paragraph">
              <wp:posOffset>84786</wp:posOffset>
            </wp:positionV>
            <wp:extent cx="490855" cy="368300"/>
            <wp:effectExtent l="0" t="0" r="4445" b="0"/>
            <wp:wrapNone/>
            <wp:docPr id="1183701961" name="図 2" descr="背景パターン, 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01961" name="図 2" descr="背景パターン, アイコン&#10;&#10;AI 生成コンテンツは誤りを含む可能性があります。"/>
                    <pic:cNvPicPr/>
                  </pic:nvPicPr>
                  <pic:blipFill>
                    <a:blip r:embed="rId10"/>
                    <a:stretch>
                      <a:fillRect/>
                    </a:stretch>
                  </pic:blipFill>
                  <pic:spPr>
                    <a:xfrm>
                      <a:off x="0" y="0"/>
                      <a:ext cx="490855" cy="368300"/>
                    </a:xfrm>
                    <a:prstGeom prst="rect">
                      <a:avLst/>
                    </a:prstGeom>
                  </pic:spPr>
                </pic:pic>
              </a:graphicData>
            </a:graphic>
            <wp14:sizeRelH relativeFrom="margin">
              <wp14:pctWidth>0</wp14:pctWidth>
            </wp14:sizeRelH>
            <wp14:sizeRelV relativeFrom="margin">
              <wp14:pctHeight>0</wp14:pctHeight>
            </wp14:sizeRelV>
          </wp:anchor>
        </w:drawing>
      </w:r>
      <w:r>
        <w:rPr>
          <w:rFonts w:ascii="HGS明朝E" w:eastAsia="HGS明朝E" w:hAnsi="HGS明朝E"/>
          <w:noProof/>
          <w:sz w:val="20"/>
          <w:lang w:val="ja-JP" w:eastAsia="ja-JP"/>
        </w:rPr>
        <w:drawing>
          <wp:anchor distT="0" distB="0" distL="114300" distR="114300" simplePos="0" relativeHeight="251672576" behindDoc="0" locked="0" layoutInCell="1" allowOverlap="1" wp14:anchorId="5CDF02D9" wp14:editId="19A81D79">
            <wp:simplePos x="0" y="0"/>
            <wp:positionH relativeFrom="column">
              <wp:posOffset>4568168</wp:posOffset>
            </wp:positionH>
            <wp:positionV relativeFrom="paragraph">
              <wp:posOffset>83820</wp:posOffset>
            </wp:positionV>
            <wp:extent cx="663597" cy="304800"/>
            <wp:effectExtent l="0" t="0" r="3175" b="0"/>
            <wp:wrapNone/>
            <wp:docPr id="328562481" name="図 3" descr="文字が書かれている&#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62481" name="図 3" descr="文字が書かれている&#10;&#10;AI 生成コンテンツは誤りを含む可能性があります。"/>
                    <pic:cNvPicPr/>
                  </pic:nvPicPr>
                  <pic:blipFill>
                    <a:blip r:embed="rId11"/>
                    <a:stretch>
                      <a:fillRect/>
                    </a:stretch>
                  </pic:blipFill>
                  <pic:spPr>
                    <a:xfrm>
                      <a:off x="0" y="0"/>
                      <a:ext cx="667358" cy="306528"/>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5A696A">
        <w:rPr>
          <w:rFonts w:ascii="HGS明朝E" w:eastAsia="HGS明朝E" w:hAnsi="HGS明朝E" w:hint="eastAsia"/>
          <w:bCs/>
          <w:color w:val="800020"/>
          <w:sz w:val="24"/>
          <w:szCs w:val="24"/>
          <w:lang w:eastAsia="ja-JP"/>
        </w:rPr>
        <w:t>Alsase</w:t>
      </w:r>
      <w:proofErr w:type="spellEnd"/>
      <w:r w:rsidR="00DD257F" w:rsidRPr="000A2C5A">
        <w:rPr>
          <w:rFonts w:ascii="HGS明朝E" w:eastAsia="HGS明朝E" w:hAnsi="HGS明朝E"/>
          <w:bCs/>
          <w:color w:val="800020"/>
          <w:sz w:val="24"/>
          <w:szCs w:val="24"/>
          <w:lang w:eastAsia="ja-JP"/>
        </w:rPr>
        <w:t>/</w:t>
      </w:r>
      <w:r w:rsidR="005A696A">
        <w:rPr>
          <w:rFonts w:ascii="HGS明朝E" w:eastAsia="HGS明朝E" w:hAnsi="HGS明朝E" w:hint="eastAsia"/>
          <w:bCs/>
          <w:color w:val="800020"/>
          <w:sz w:val="24"/>
          <w:szCs w:val="24"/>
          <w:lang w:eastAsia="ja-JP"/>
        </w:rPr>
        <w:t>アルザス</w:t>
      </w:r>
    </w:p>
    <w:p w14:paraId="3E85E28C" w14:textId="369C253B" w:rsidR="002443E7" w:rsidRPr="00336EB2" w:rsidRDefault="007203BE">
      <w:pPr>
        <w:pStyle w:val="1"/>
        <w:rPr>
          <w:rFonts w:ascii="HGS明朝E" w:eastAsia="HGS明朝E" w:hAnsi="HGS明朝E"/>
          <w:lang w:eastAsia="ja-JP"/>
        </w:rPr>
      </w:pPr>
      <w:r w:rsidRPr="00336EB2">
        <w:rPr>
          <w:rFonts w:ascii="HGS明朝E" w:eastAsia="HGS明朝E" w:hAnsi="HGS明朝E" w:cs="Courier New"/>
          <w:lang w:eastAsia="ja-JP"/>
        </w:rPr>
        <w:t>■</w:t>
      </w:r>
      <w:r w:rsidRPr="00336EB2">
        <w:rPr>
          <w:rFonts w:ascii="HGS明朝E" w:eastAsia="HGS明朝E" w:hAnsi="HGS明朝E"/>
          <w:lang w:eastAsia="ja-JP"/>
        </w:rPr>
        <w:t xml:space="preserve"> ドメーヌの歩み</w:t>
      </w:r>
    </w:p>
    <w:p w14:paraId="38629D75" w14:textId="3CA8E93C" w:rsidR="00D473E7" w:rsidRPr="00D473E7" w:rsidRDefault="00E85ADD" w:rsidP="00D473E7">
      <w:pPr>
        <w:rPr>
          <w:rFonts w:ascii="HGS明朝E" w:eastAsia="HGS明朝E" w:hAnsi="HGS明朝E" w:hint="eastAsia"/>
          <w:sz w:val="20"/>
          <w:lang w:eastAsia="ja-JP"/>
        </w:rPr>
      </w:pPr>
      <w:r>
        <w:rPr>
          <w:noProof/>
          <w:sz w:val="16"/>
          <w:szCs w:val="16"/>
        </w:rPr>
        <w:drawing>
          <wp:anchor distT="0" distB="0" distL="114300" distR="114300" simplePos="0" relativeHeight="251674624" behindDoc="1" locked="0" layoutInCell="1" allowOverlap="1" wp14:anchorId="33F44720" wp14:editId="742D5ABB">
            <wp:simplePos x="0" y="0"/>
            <wp:positionH relativeFrom="margin">
              <wp:align>left</wp:align>
            </wp:positionH>
            <wp:positionV relativeFrom="paragraph">
              <wp:posOffset>12479</wp:posOffset>
            </wp:positionV>
            <wp:extent cx="1637665" cy="1106805"/>
            <wp:effectExtent l="0" t="0" r="635" b="0"/>
            <wp:wrapTight wrapText="bothSides">
              <wp:wrapPolygon edited="0">
                <wp:start x="0" y="0"/>
                <wp:lineTo x="0" y="21191"/>
                <wp:lineTo x="21357" y="21191"/>
                <wp:lineTo x="21357" y="0"/>
                <wp:lineTo x="0" y="0"/>
              </wp:wrapPolygon>
            </wp:wrapTight>
            <wp:docPr id="1882831149" name="図 6" descr="棚に並んだ人々の白黒写真&#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831149" name="図 6" descr="棚に並んだ人々の白黒写真&#10;&#10;AI 生成コンテンツは誤りを含む可能性があります。"/>
                    <pic:cNvPicPr/>
                  </pic:nvPicPr>
                  <pic:blipFill rotWithShape="1">
                    <a:blip r:embed="rId12" cstate="print">
                      <a:extLst>
                        <a:ext uri="{28A0092B-C50C-407E-A947-70E740481C1C}">
                          <a14:useLocalDpi xmlns:a14="http://schemas.microsoft.com/office/drawing/2010/main" val="0"/>
                        </a:ext>
                      </a:extLst>
                    </a:blip>
                    <a:srcRect b="9881"/>
                    <a:stretch>
                      <a:fillRect/>
                    </a:stretch>
                  </pic:blipFill>
                  <pic:spPr bwMode="auto">
                    <a:xfrm>
                      <a:off x="0" y="0"/>
                      <a:ext cx="1671216" cy="11293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473E7" w:rsidRPr="00D473E7">
        <w:rPr>
          <w:rFonts w:ascii="HGS明朝E" w:eastAsia="HGS明朝E" w:hAnsi="HGS明朝E" w:hint="eastAsia"/>
          <w:sz w:val="20"/>
          <w:lang w:eastAsia="ja-JP"/>
        </w:rPr>
        <w:t>1963年以来、</w:t>
      </w:r>
      <w:r w:rsidR="00D473E7">
        <w:rPr>
          <w:rFonts w:ascii="HGS明朝E" w:eastAsia="HGS明朝E" w:hAnsi="HGS明朝E" w:hint="eastAsia"/>
          <w:sz w:val="20"/>
          <w:lang w:eastAsia="ja-JP"/>
        </w:rPr>
        <w:t>アルザス地方・</w:t>
      </w:r>
      <w:r w:rsidR="00D473E7" w:rsidRPr="00D473E7">
        <w:rPr>
          <w:rFonts w:ascii="HGS明朝E" w:eastAsia="HGS明朝E" w:hAnsi="HGS明朝E" w:hint="eastAsia"/>
          <w:sz w:val="20"/>
          <w:lang w:eastAsia="ja-JP"/>
        </w:rPr>
        <w:t>ユナウィール</w:t>
      </w:r>
      <w:r w:rsidR="003E6248">
        <w:rPr>
          <w:rFonts w:ascii="HGS明朝E" w:eastAsia="HGS明朝E" w:hAnsi="HGS明朝E" w:hint="eastAsia"/>
          <w:sz w:val="20"/>
          <w:lang w:eastAsia="ja-JP"/>
        </w:rPr>
        <w:t>村</w:t>
      </w:r>
      <w:r w:rsidR="00D473E7" w:rsidRPr="00D473E7">
        <w:rPr>
          <w:rFonts w:ascii="HGS明朝E" w:eastAsia="HGS明朝E" w:hAnsi="HGS明朝E" w:hint="eastAsia"/>
          <w:sz w:val="20"/>
          <w:lang w:eastAsia="ja-JP"/>
        </w:rPr>
        <w:t>の要塞化された教会の近くで、ミットナット家は変わらぬ情熱でワインを造り続けています。創業者のポールは、その技術を息子たちアンドレとルイに受け継ぎ、1963年にドメーヌ ミットナット フレールを設立しました。1995年には、アンドレの息子マルクと、ルイの息子クリストフが経営を引き継ぎ、1999年から環境への配慮を大切にしたワイン造りを選択し、ビオディナミ農法とオーガニック栽培を取り入れました。</w:t>
      </w:r>
    </w:p>
    <w:p w14:paraId="3CD60199" w14:textId="3216D178" w:rsidR="00FF27C0" w:rsidRDefault="00D473E7" w:rsidP="00FF27C0">
      <w:pPr>
        <w:rPr>
          <w:rFonts w:ascii="HGS明朝E" w:eastAsia="HGS明朝E" w:hAnsi="HGS明朝E" w:hint="eastAsia"/>
          <w:sz w:val="20"/>
          <w:lang w:eastAsia="ja-JP"/>
        </w:rPr>
      </w:pPr>
      <w:r w:rsidRPr="00D473E7">
        <w:rPr>
          <w:rFonts w:ascii="HGS明朝E" w:eastAsia="HGS明朝E" w:hAnsi="HGS明朝E" w:hint="eastAsia"/>
          <w:sz w:val="20"/>
          <w:lang w:eastAsia="ja-JP"/>
        </w:rPr>
        <w:t>2019年8月、二人の従兄弟は協議の末、ドメーヌを二つに分割し、それぞれが元の畑の半分を引き継ぎ、新たな道を歩み始めました。マルクはドメーヌ ミットナット フレールを継続し、伝統と革新を融合させた、アルザスのテロワールを表現するワイン造り続けています。</w:t>
      </w:r>
      <w:r w:rsidR="0037485F">
        <w:rPr>
          <w:rFonts w:ascii="HGS明朝E" w:eastAsia="HGS明朝E" w:hAnsi="HGS明朝E"/>
          <w:sz w:val="20"/>
          <w:lang w:eastAsia="ja-JP"/>
        </w:rPr>
        <w:br/>
      </w:r>
      <w:r w:rsidRPr="00D473E7">
        <w:rPr>
          <w:rFonts w:ascii="HGS明朝E" w:eastAsia="HGS明朝E" w:hAnsi="HGS明朝E" w:hint="eastAsia"/>
          <w:sz w:val="20"/>
          <w:lang w:eastAsia="ja-JP"/>
        </w:rPr>
        <w:t>現在、マルク・ミットナット、妻のポール、息子のピエールの3人で、ユナウィールとリボーヴィレの最良のテロワールで広がる11ヘクタールのブドウ畑でオーガニックとビオディナミ農法による持続可能な栽培を実践しています。</w:t>
      </w:r>
    </w:p>
    <w:p w14:paraId="51A89242" w14:textId="06FD80A7" w:rsidR="00B008E2" w:rsidRPr="00336EB2" w:rsidRDefault="00B008E2" w:rsidP="00B008E2">
      <w:pPr>
        <w:pStyle w:val="1"/>
        <w:rPr>
          <w:rFonts w:ascii="HGS明朝E" w:eastAsia="HGS明朝E" w:hAnsi="HGS明朝E" w:hint="eastAsia"/>
          <w:lang w:eastAsia="ja-JP"/>
        </w:rPr>
      </w:pPr>
      <w:r w:rsidRPr="00336EB2">
        <w:rPr>
          <w:rFonts w:ascii="HGS明朝E" w:eastAsia="HGS明朝E" w:hAnsi="HGS明朝E" w:cs="Courier New"/>
          <w:lang w:eastAsia="ja-JP"/>
        </w:rPr>
        <w:t>■</w:t>
      </w:r>
      <w:r w:rsidRPr="00336EB2">
        <w:rPr>
          <w:rFonts w:ascii="HGS明朝E" w:eastAsia="HGS明朝E" w:hAnsi="HGS明朝E"/>
          <w:lang w:eastAsia="ja-JP"/>
        </w:rPr>
        <w:t xml:space="preserve"> </w:t>
      </w:r>
      <w:r>
        <w:rPr>
          <w:rFonts w:ascii="HGS明朝E" w:eastAsia="HGS明朝E" w:hAnsi="HGS明朝E" w:hint="eastAsia"/>
          <w:lang w:eastAsia="ja-JP"/>
        </w:rPr>
        <w:t>テロワールと栽培</w:t>
      </w:r>
    </w:p>
    <w:p w14:paraId="0A693D94" w14:textId="77777777" w:rsidR="009E11DB" w:rsidRPr="001037EB" w:rsidRDefault="00FE0D0A" w:rsidP="009E11DB">
      <w:pPr>
        <w:rPr>
          <w:rFonts w:ascii="HGS明朝E" w:eastAsia="HGS明朝E" w:hAnsi="HGS明朝E"/>
          <w:b/>
          <w:bCs/>
          <w:sz w:val="20"/>
          <w:szCs w:val="20"/>
          <w:lang w:eastAsia="ja-JP"/>
        </w:rPr>
      </w:pPr>
      <w:r>
        <w:rPr>
          <w:noProof/>
          <w:sz w:val="16"/>
          <w:szCs w:val="16"/>
        </w:rPr>
        <w:drawing>
          <wp:anchor distT="0" distB="0" distL="114300" distR="114300" simplePos="0" relativeHeight="251676672" behindDoc="1" locked="0" layoutInCell="1" allowOverlap="1" wp14:anchorId="2C9DE0B0" wp14:editId="7385E871">
            <wp:simplePos x="0" y="0"/>
            <wp:positionH relativeFrom="margin">
              <wp:align>left</wp:align>
            </wp:positionH>
            <wp:positionV relativeFrom="paragraph">
              <wp:posOffset>21866</wp:posOffset>
            </wp:positionV>
            <wp:extent cx="1637665" cy="1090930"/>
            <wp:effectExtent l="0" t="0" r="635" b="0"/>
            <wp:wrapTight wrapText="bothSides">
              <wp:wrapPolygon edited="0">
                <wp:start x="0" y="0"/>
                <wp:lineTo x="0" y="21122"/>
                <wp:lineTo x="21357" y="21122"/>
                <wp:lineTo x="21357" y="0"/>
                <wp:lineTo x="0" y="0"/>
              </wp:wrapPolygon>
            </wp:wrapTight>
            <wp:docPr id="276930353" name="図 10" descr="山の町&#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930353" name="図 10" descr="山の町&#10;&#10;AI 生成コンテンツは誤りを含む可能性があります。"/>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43245" cy="1095029"/>
                    </a:xfrm>
                    <a:prstGeom prst="rect">
                      <a:avLst/>
                    </a:prstGeom>
                  </pic:spPr>
                </pic:pic>
              </a:graphicData>
            </a:graphic>
            <wp14:sizeRelH relativeFrom="margin">
              <wp14:pctWidth>0</wp14:pctWidth>
            </wp14:sizeRelH>
            <wp14:sizeRelV relativeFrom="margin">
              <wp14:pctHeight>0</wp14:pctHeight>
            </wp14:sizeRelV>
          </wp:anchor>
        </w:drawing>
      </w:r>
      <w:r w:rsidR="007203BE" w:rsidRPr="007F48EC">
        <w:rPr>
          <w:rFonts w:ascii="HGS明朝E" w:eastAsia="HGS明朝E" w:hAnsi="HGS明朝E"/>
          <w:sz w:val="20"/>
          <w:szCs w:val="20"/>
          <w:lang w:eastAsia="ja-JP"/>
        </w:rPr>
        <w:t xml:space="preserve">● </w:t>
      </w:r>
      <w:r w:rsidR="009E11DB" w:rsidRPr="001037EB">
        <w:rPr>
          <w:rFonts w:ascii="HGS明朝E" w:eastAsia="HGS明朝E" w:hAnsi="HGS明朝E" w:hint="eastAsia"/>
          <w:b/>
          <w:bCs/>
          <w:sz w:val="20"/>
          <w:szCs w:val="20"/>
          <w:lang w:eastAsia="ja-JP"/>
        </w:rPr>
        <w:t>アルザスにおけるビオディナミの先駆者</w:t>
      </w:r>
      <w:r w:rsidR="00356E9B" w:rsidRPr="001037EB">
        <w:rPr>
          <w:rFonts w:ascii="HGS明朝E" w:eastAsia="HGS明朝E" w:hAnsi="HGS明朝E" w:hint="eastAsia"/>
          <w:b/>
          <w:bCs/>
          <w:sz w:val="20"/>
          <w:szCs w:val="20"/>
          <w:lang w:eastAsia="ja-JP"/>
        </w:rPr>
        <w:t>：</w:t>
      </w:r>
    </w:p>
    <w:p w14:paraId="08067575" w14:textId="2F82FF18" w:rsidR="009E11DB" w:rsidRDefault="00356E9B" w:rsidP="009E11DB">
      <w:pPr>
        <w:rPr>
          <w:rFonts w:ascii="HGS明朝E" w:eastAsia="HGS明朝E" w:hAnsi="HGS明朝E"/>
          <w:sz w:val="20"/>
          <w:lang w:eastAsia="ja-JP"/>
        </w:rPr>
      </w:pPr>
      <w:r w:rsidRPr="007F48EC">
        <w:rPr>
          <w:rFonts w:ascii="HGS明朝E" w:eastAsia="HGS明朝E" w:hAnsi="HGS明朝E" w:hint="eastAsia"/>
          <w:sz w:val="20"/>
          <w:szCs w:val="20"/>
          <w:lang w:eastAsia="ja-JP"/>
        </w:rPr>
        <w:t xml:space="preserve"> </w:t>
      </w:r>
      <w:r w:rsidR="009E11DB" w:rsidRPr="00D473E7">
        <w:rPr>
          <w:rFonts w:ascii="HGS明朝E" w:eastAsia="HGS明朝E" w:hAnsi="HGS明朝E" w:hint="eastAsia"/>
          <w:sz w:val="20"/>
          <w:lang w:eastAsia="ja-JP"/>
        </w:rPr>
        <w:t>ミットナット家では、自然環境を尊重しながら、ブドウの力を最大限に引き出すため、化学肥料や農薬を一切使用せず、手作りの堆肥やビオディナミ調合剤を使用。これにより、地域の生態系を守り、ブドウそのものが持つ豊かな個性を育んでいます。太陽と月のリズムに合わせた栽培管理は、土壌やブドウ樹に最適な作業タイミングを導き出します。自然の力を信じ、ブドウが自らの力で健やかに成長する環境を整えています。</w:t>
      </w:r>
      <w:r w:rsidR="001037EB" w:rsidRPr="001037EB">
        <w:rPr>
          <w:rFonts w:ascii="HGS明朝E" w:eastAsia="HGS明朝E" w:hAnsi="HGS明朝E"/>
          <w:sz w:val="20"/>
          <w:lang w:eastAsia="ja-JP"/>
        </w:rPr>
        <w:t>ボルドー液や植物由来のハーブ抽出液も、必要な時にだけ使用し、ブドウが自然と調和しながら成長できるよう支援しています。</w:t>
      </w:r>
    </w:p>
    <w:p w14:paraId="4CBF97DD" w14:textId="2E1B5D8E" w:rsidR="0080648C" w:rsidRPr="0080648C" w:rsidRDefault="007203BE" w:rsidP="0080648C">
      <w:pPr>
        <w:rPr>
          <w:rFonts w:ascii="HGS明朝E" w:eastAsia="HGS明朝E" w:hAnsi="HGS明朝E"/>
          <w:b/>
          <w:bCs/>
          <w:sz w:val="20"/>
          <w:szCs w:val="20"/>
          <w:lang w:eastAsia="ja-JP"/>
        </w:rPr>
      </w:pPr>
      <w:r w:rsidRPr="007F48EC">
        <w:rPr>
          <w:rFonts w:ascii="HGS明朝E" w:eastAsia="HGS明朝E" w:hAnsi="HGS明朝E"/>
          <w:sz w:val="20"/>
          <w:szCs w:val="20"/>
          <w:lang w:eastAsia="ja-JP"/>
        </w:rPr>
        <w:t>●</w:t>
      </w:r>
      <w:r w:rsidR="0080648C" w:rsidRPr="0080648C">
        <w:rPr>
          <w:rFonts w:ascii="HGS明朝E" w:eastAsia="HGS明朝E" w:hAnsi="HGS明朝E"/>
          <w:b/>
          <w:bCs/>
          <w:sz w:val="20"/>
          <w:szCs w:val="20"/>
          <w:lang w:eastAsia="ja-JP"/>
        </w:rPr>
        <w:t>至宝のテロワール：特級畑「ロ</w:t>
      </w:r>
      <w:r w:rsidR="003E6248">
        <w:rPr>
          <w:rFonts w:ascii="HGS明朝E" w:eastAsia="HGS明朝E" w:hAnsi="HGS明朝E" w:hint="eastAsia"/>
          <w:b/>
          <w:bCs/>
          <w:sz w:val="20"/>
          <w:szCs w:val="20"/>
          <w:lang w:eastAsia="ja-JP"/>
        </w:rPr>
        <w:t>ザ</w:t>
      </w:r>
      <w:r w:rsidR="0080648C" w:rsidRPr="0080648C">
        <w:rPr>
          <w:rFonts w:ascii="HGS明朝E" w:eastAsia="HGS明朝E" w:hAnsi="HGS明朝E"/>
          <w:b/>
          <w:bCs/>
          <w:sz w:val="20"/>
          <w:szCs w:val="20"/>
          <w:lang w:eastAsia="ja-JP"/>
        </w:rPr>
        <w:t>ケール」</w:t>
      </w:r>
    </w:p>
    <w:p w14:paraId="6D31D645" w14:textId="5F859902" w:rsidR="0080648C" w:rsidRPr="0080648C" w:rsidRDefault="0080648C" w:rsidP="0080648C">
      <w:pPr>
        <w:rPr>
          <w:rFonts w:ascii="HGS明朝E" w:eastAsia="HGS明朝E" w:hAnsi="HGS明朝E"/>
          <w:sz w:val="20"/>
          <w:szCs w:val="20"/>
          <w:lang w:eastAsia="ja-JP"/>
        </w:rPr>
      </w:pPr>
      <w:r w:rsidRPr="0080648C">
        <w:rPr>
          <w:rFonts w:ascii="HGS明朝E" w:eastAsia="HGS明朝E" w:hAnsi="HGS明朝E"/>
          <w:sz w:val="20"/>
          <w:szCs w:val="20"/>
          <w:lang w:eastAsia="ja-JP"/>
        </w:rPr>
        <w:t>彼らが所有する畑の中でも特に重要なのが、ユナウィール村にある</w:t>
      </w:r>
      <w:r w:rsidRPr="0080648C">
        <w:rPr>
          <w:rFonts w:ascii="HGS明朝E" w:eastAsia="HGS明朝E" w:hAnsi="HGS明朝E"/>
          <w:b/>
          <w:bCs/>
          <w:sz w:val="20"/>
          <w:szCs w:val="20"/>
          <w:lang w:eastAsia="ja-JP"/>
        </w:rPr>
        <w:t>特級畑ロ</w:t>
      </w:r>
      <w:r w:rsidR="003E6248">
        <w:rPr>
          <w:rFonts w:ascii="HGS明朝E" w:eastAsia="HGS明朝E" w:hAnsi="HGS明朝E" w:hint="eastAsia"/>
          <w:b/>
          <w:bCs/>
          <w:sz w:val="20"/>
          <w:szCs w:val="20"/>
          <w:lang w:eastAsia="ja-JP"/>
        </w:rPr>
        <w:t>ザ</w:t>
      </w:r>
      <w:r w:rsidRPr="0080648C">
        <w:rPr>
          <w:rFonts w:ascii="HGS明朝E" w:eastAsia="HGS明朝E" w:hAnsi="HGS明朝E"/>
          <w:b/>
          <w:bCs/>
          <w:sz w:val="20"/>
          <w:szCs w:val="20"/>
          <w:lang w:eastAsia="ja-JP"/>
        </w:rPr>
        <w:t>ケール</w:t>
      </w:r>
      <w:r w:rsidRPr="0080648C">
        <w:rPr>
          <w:rFonts w:ascii="HGS明朝E" w:eastAsia="HGS明朝E" w:hAnsi="HGS明朝E"/>
          <w:sz w:val="20"/>
          <w:szCs w:val="20"/>
          <w:lang w:eastAsia="ja-JP"/>
        </w:rPr>
        <w:t>です。この地は粘土石灰質土壌を基盤とし、特にリースリングにおいて驚異的なミネラル感と長期熟成のポテンシャルをもたらします。</w:t>
      </w:r>
    </w:p>
    <w:p w14:paraId="4B2C333A" w14:textId="0BB3DDA8" w:rsidR="0080648C" w:rsidRPr="00336EB2" w:rsidRDefault="0080648C" w:rsidP="0080648C">
      <w:pPr>
        <w:pStyle w:val="1"/>
        <w:rPr>
          <w:rFonts w:ascii="HGS明朝E" w:eastAsia="HGS明朝E" w:hAnsi="HGS明朝E" w:hint="eastAsia"/>
          <w:lang w:eastAsia="ja-JP"/>
        </w:rPr>
      </w:pPr>
      <w:r w:rsidRPr="00336EB2">
        <w:rPr>
          <w:rFonts w:ascii="HGS明朝E" w:eastAsia="HGS明朝E" w:hAnsi="HGS明朝E" w:cs="Courier New"/>
          <w:lang w:eastAsia="ja-JP"/>
        </w:rPr>
        <w:t>■</w:t>
      </w:r>
      <w:r w:rsidRPr="00336EB2">
        <w:rPr>
          <w:rFonts w:ascii="HGS明朝E" w:eastAsia="HGS明朝E" w:hAnsi="HGS明朝E"/>
          <w:lang w:eastAsia="ja-JP"/>
        </w:rPr>
        <w:t xml:space="preserve"> </w:t>
      </w:r>
      <w:r>
        <w:rPr>
          <w:rFonts w:ascii="HGS明朝E" w:eastAsia="HGS明朝E" w:hAnsi="HGS明朝E" w:hint="eastAsia"/>
          <w:lang w:eastAsia="ja-JP"/>
        </w:rPr>
        <w:t>主要キュヴェ</w:t>
      </w:r>
    </w:p>
    <w:p w14:paraId="53DE940F" w14:textId="77777777" w:rsidR="00F53E96" w:rsidRDefault="003E6248" w:rsidP="0037485F">
      <w:pPr>
        <w:rPr>
          <w:rFonts w:ascii="HGS明朝E" w:eastAsia="HGS明朝E" w:hAnsi="HGS明朝E"/>
          <w:sz w:val="20"/>
          <w:szCs w:val="20"/>
          <w:lang w:eastAsia="ja-JP"/>
        </w:rPr>
      </w:pPr>
      <w:r>
        <w:rPr>
          <w:noProof/>
          <w:bdr w:val="none" w:sz="0" w:space="0" w:color="auto" w:frame="1"/>
        </w:rPr>
        <w:drawing>
          <wp:anchor distT="0" distB="0" distL="114300" distR="114300" simplePos="0" relativeHeight="251677696" behindDoc="1" locked="0" layoutInCell="1" allowOverlap="1" wp14:anchorId="63E348A3" wp14:editId="762CC23D">
            <wp:simplePos x="0" y="0"/>
            <wp:positionH relativeFrom="margin">
              <wp:align>left</wp:align>
            </wp:positionH>
            <wp:positionV relativeFrom="paragraph">
              <wp:posOffset>188595</wp:posOffset>
            </wp:positionV>
            <wp:extent cx="694690" cy="1520190"/>
            <wp:effectExtent l="0" t="0" r="0" b="3810"/>
            <wp:wrapTight wrapText="bothSides">
              <wp:wrapPolygon edited="0">
                <wp:start x="0" y="0"/>
                <wp:lineTo x="0" y="21383"/>
                <wp:lineTo x="20731" y="21383"/>
                <wp:lineTo x="20731" y="0"/>
                <wp:lineTo x="0" y="0"/>
              </wp:wrapPolygon>
            </wp:wrapTight>
            <wp:docPr id="1759070169" name="図 1" descr="アルコールの瓶&#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070169" name="図 1" descr="アルコールの瓶&#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4690" cy="1520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1A71" w:rsidRPr="007F48EC">
        <w:rPr>
          <w:rFonts w:ascii="HGS明朝E" w:eastAsia="HGS明朝E" w:hAnsi="HGS明朝E"/>
          <w:sz w:val="20"/>
          <w:szCs w:val="20"/>
          <w:lang w:eastAsia="ja-JP"/>
        </w:rPr>
        <w:t>●</w:t>
      </w:r>
      <w:r w:rsidR="0037485F" w:rsidRPr="0037485F">
        <w:rPr>
          <w:rFonts w:ascii="HGS明朝E" w:eastAsia="HGS明朝E" w:hAnsi="HGS明朝E" w:hint="eastAsia"/>
          <w:sz w:val="20"/>
          <w:szCs w:val="20"/>
          <w:lang w:eastAsia="ja-JP"/>
        </w:rPr>
        <w:t>リースリング</w:t>
      </w:r>
      <w:r>
        <w:rPr>
          <w:rFonts w:ascii="HGS明朝E" w:eastAsia="HGS明朝E" w:hAnsi="HGS明朝E" w:hint="eastAsia"/>
          <w:sz w:val="20"/>
          <w:szCs w:val="20"/>
          <w:lang w:eastAsia="ja-JP"/>
        </w:rPr>
        <w:t xml:space="preserve"> </w:t>
      </w:r>
      <w:r w:rsidR="0037485F" w:rsidRPr="0037485F">
        <w:rPr>
          <w:rFonts w:ascii="HGS明朝E" w:eastAsia="HGS明朝E" w:hAnsi="HGS明朝E" w:hint="eastAsia"/>
          <w:sz w:val="20"/>
          <w:szCs w:val="20"/>
          <w:lang w:eastAsia="ja-JP"/>
        </w:rPr>
        <w:t>グランクリュロザケール</w:t>
      </w:r>
      <w:r w:rsidR="0037485F">
        <w:rPr>
          <w:rFonts w:ascii="HGS明朝E" w:eastAsia="HGS明朝E" w:hAnsi="HGS明朝E" w:hint="eastAsia"/>
          <w:sz w:val="20"/>
          <w:szCs w:val="20"/>
          <w:lang w:eastAsia="ja-JP"/>
        </w:rPr>
        <w:t xml:space="preserve">　</w:t>
      </w:r>
      <w:r w:rsidR="0037485F" w:rsidRPr="0037485F">
        <w:rPr>
          <w:rFonts w:ascii="HGS明朝E" w:eastAsia="HGS明朝E" w:hAnsi="HGS明朝E"/>
          <w:color w:val="A6A6A6" w:themeColor="background1" w:themeShade="A6"/>
          <w:sz w:val="20"/>
          <w:szCs w:val="20"/>
          <w:lang w:eastAsia="ja-JP"/>
        </w:rPr>
        <w:t>Riesling</w:t>
      </w:r>
      <w:r w:rsidR="0037485F">
        <w:rPr>
          <w:rFonts w:ascii="HGS明朝E" w:eastAsia="HGS明朝E" w:hAnsi="HGS明朝E" w:hint="eastAsia"/>
          <w:color w:val="A6A6A6" w:themeColor="background1" w:themeShade="A6"/>
          <w:sz w:val="20"/>
          <w:szCs w:val="20"/>
          <w:lang w:eastAsia="ja-JP"/>
        </w:rPr>
        <w:t xml:space="preserve"> </w:t>
      </w:r>
      <w:r w:rsidR="0037485F" w:rsidRPr="0037485F">
        <w:rPr>
          <w:rFonts w:ascii="HGS明朝E" w:eastAsia="HGS明朝E" w:hAnsi="HGS明朝E"/>
          <w:color w:val="A6A6A6" w:themeColor="background1" w:themeShade="A6"/>
          <w:sz w:val="20"/>
          <w:szCs w:val="20"/>
          <w:lang w:eastAsia="ja-JP"/>
        </w:rPr>
        <w:t>Grand</w:t>
      </w:r>
      <w:r w:rsidR="0037485F">
        <w:rPr>
          <w:rFonts w:ascii="HGS明朝E" w:eastAsia="HGS明朝E" w:hAnsi="HGS明朝E" w:hint="eastAsia"/>
          <w:color w:val="A6A6A6" w:themeColor="background1" w:themeShade="A6"/>
          <w:sz w:val="20"/>
          <w:szCs w:val="20"/>
          <w:lang w:eastAsia="ja-JP"/>
        </w:rPr>
        <w:t xml:space="preserve"> </w:t>
      </w:r>
      <w:r w:rsidR="0037485F" w:rsidRPr="0037485F">
        <w:rPr>
          <w:rFonts w:ascii="HGS明朝E" w:eastAsia="HGS明朝E" w:hAnsi="HGS明朝E"/>
          <w:color w:val="A6A6A6" w:themeColor="background1" w:themeShade="A6"/>
          <w:sz w:val="20"/>
          <w:szCs w:val="20"/>
          <w:lang w:eastAsia="ja-JP"/>
        </w:rPr>
        <w:t>Cru</w:t>
      </w:r>
      <w:r w:rsidR="0037485F">
        <w:rPr>
          <w:rFonts w:ascii="HGS明朝E" w:eastAsia="HGS明朝E" w:hAnsi="HGS明朝E" w:hint="eastAsia"/>
          <w:color w:val="A6A6A6" w:themeColor="background1" w:themeShade="A6"/>
          <w:sz w:val="20"/>
          <w:szCs w:val="20"/>
          <w:lang w:eastAsia="ja-JP"/>
        </w:rPr>
        <w:t xml:space="preserve"> </w:t>
      </w:r>
      <w:r w:rsidR="0037485F" w:rsidRPr="0037485F">
        <w:rPr>
          <w:rFonts w:ascii="HGS明朝E" w:eastAsia="HGS明朝E" w:hAnsi="HGS明朝E"/>
          <w:color w:val="A6A6A6" w:themeColor="background1" w:themeShade="A6"/>
          <w:sz w:val="20"/>
          <w:szCs w:val="20"/>
          <w:lang w:eastAsia="ja-JP"/>
        </w:rPr>
        <w:t>Rosacker</w:t>
      </w:r>
      <w:r w:rsidR="00AA1A71">
        <w:rPr>
          <w:rFonts w:ascii="HGS明朝E" w:eastAsia="HGS明朝E" w:hAnsi="HGS明朝E" w:hint="eastAsia"/>
          <w:sz w:val="20"/>
          <w:szCs w:val="20"/>
          <w:lang w:eastAsia="ja-JP"/>
        </w:rPr>
        <w:t xml:space="preserve">　</w:t>
      </w:r>
      <w:r w:rsidR="0037485F">
        <w:rPr>
          <w:rFonts w:ascii="HGS明朝E" w:eastAsia="HGS明朝E" w:hAnsi="HGS明朝E"/>
          <w:sz w:val="20"/>
          <w:szCs w:val="20"/>
          <w:lang w:eastAsia="ja-JP"/>
        </w:rPr>
        <w:br/>
      </w:r>
    </w:p>
    <w:p w14:paraId="2D9F936F" w14:textId="6B92C4F0" w:rsidR="00AA1A71" w:rsidRDefault="00F53E96" w:rsidP="007203BE">
      <w:pPr>
        <w:rPr>
          <w:rFonts w:ascii="HGS明朝E" w:eastAsia="HGS明朝E" w:hAnsi="HGS明朝E" w:hint="eastAsia"/>
          <w:sz w:val="20"/>
          <w:szCs w:val="20"/>
          <w:lang w:eastAsia="ja-JP"/>
        </w:rPr>
      </w:pPr>
      <w:r w:rsidRPr="00F53E96">
        <w:rPr>
          <w:rFonts w:ascii="HGS明朝E" w:eastAsia="HGS明朝E" w:hAnsi="HGS明朝E" w:hint="eastAsia"/>
          <w:sz w:val="20"/>
          <w:szCs w:val="20"/>
          <w:lang w:eastAsia="ja-JP"/>
        </w:rPr>
        <w:t>ユナヴィール村の北側、標高 260</w:t>
      </w:r>
      <w:r>
        <w:rPr>
          <w:rFonts w:ascii="HGS明朝E" w:eastAsia="HGS明朝E" w:hAnsi="HGS明朝E" w:hint="eastAsia"/>
          <w:sz w:val="20"/>
          <w:szCs w:val="20"/>
          <w:lang w:eastAsia="ja-JP"/>
        </w:rPr>
        <w:t>～</w:t>
      </w:r>
      <w:r w:rsidRPr="00F53E96">
        <w:rPr>
          <w:rFonts w:ascii="HGS明朝E" w:eastAsia="HGS明朝E" w:hAnsi="HGS明朝E"/>
          <w:sz w:val="20"/>
          <w:szCs w:val="20"/>
          <w:lang w:eastAsia="ja-JP"/>
        </w:rPr>
        <w:t xml:space="preserve">330m </w:t>
      </w:r>
      <w:r w:rsidRPr="00F53E96">
        <w:rPr>
          <w:rFonts w:ascii="HGS明朝E" w:eastAsia="HGS明朝E" w:hAnsi="HGS明朝E" w:hint="eastAsia"/>
          <w:sz w:val="20"/>
          <w:szCs w:val="20"/>
          <w:lang w:eastAsia="ja-JP"/>
        </w:rPr>
        <w:t>の東〜南東向き斜面に位置し、マグネシウムを豊富に含む重い粘土石灰質土壌が特徴</w:t>
      </w:r>
      <w:r>
        <w:rPr>
          <w:rFonts w:ascii="HGS明朝E" w:eastAsia="HGS明朝E" w:hAnsi="HGS明朝E" w:hint="eastAsia"/>
          <w:sz w:val="20"/>
          <w:szCs w:val="20"/>
          <w:lang w:eastAsia="ja-JP"/>
        </w:rPr>
        <w:t>の「ロザケール」</w:t>
      </w:r>
      <w:r w:rsidRPr="00F53E96">
        <w:rPr>
          <w:rFonts w:ascii="HGS明朝E" w:eastAsia="HGS明朝E" w:hAnsi="HGS明朝E" w:hint="eastAsia"/>
          <w:sz w:val="20"/>
          <w:szCs w:val="20"/>
          <w:lang w:eastAsia="ja-JP"/>
        </w:rPr>
        <w:t>。</w:t>
      </w:r>
      <w:r w:rsidR="003E6248">
        <w:rPr>
          <w:b/>
          <w:noProof/>
          <w:color w:val="800020"/>
          <w:sz w:val="44"/>
          <w:lang w:eastAsia="ja-JP"/>
        </w:rPr>
        <w:drawing>
          <wp:anchor distT="0" distB="0" distL="114300" distR="114300" simplePos="0" relativeHeight="251667456" behindDoc="0" locked="0" layoutInCell="1" allowOverlap="1" wp14:anchorId="61659861" wp14:editId="35D1FC07">
            <wp:simplePos x="0" y="0"/>
            <wp:positionH relativeFrom="margin">
              <wp:align>center</wp:align>
            </wp:positionH>
            <wp:positionV relativeFrom="paragraph">
              <wp:posOffset>950905</wp:posOffset>
            </wp:positionV>
            <wp:extent cx="962025" cy="513715"/>
            <wp:effectExtent l="0" t="0" r="9525" b="635"/>
            <wp:wrapThrough wrapText="bothSides">
              <wp:wrapPolygon edited="0">
                <wp:start x="0" y="0"/>
                <wp:lineTo x="0" y="20826"/>
                <wp:lineTo x="21386" y="20826"/>
                <wp:lineTo x="21386" y="0"/>
                <wp:lineTo x="0" y="0"/>
              </wp:wrapPolygon>
            </wp:wrapThrough>
            <wp:docPr id="12348478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2025" cy="513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S明朝E" w:eastAsia="HGS明朝E" w:hAnsi="HGS明朝E" w:hint="eastAsia"/>
          <w:sz w:val="20"/>
          <w:szCs w:val="20"/>
          <w:lang w:eastAsia="ja-JP"/>
        </w:rPr>
        <w:t>リースリング100％辛口白ワイン。</w:t>
      </w:r>
      <w:r w:rsidR="003E6248" w:rsidRPr="003E6248">
        <w:rPr>
          <w:rFonts w:ascii="HGS明朝E" w:eastAsia="HGS明朝E" w:hAnsi="HGS明朝E"/>
          <w:sz w:val="20"/>
          <w:szCs w:val="20"/>
          <w:lang w:eastAsia="ja-JP"/>
        </w:rPr>
        <w:t>柑橘系の複雑な香りが広がり、繊細なアタックから塩味のある深い味わいで長年愛され続ける１本です。樹齢40年、自然酵母、9か月熟成</w:t>
      </w:r>
      <w:r w:rsidR="003E6248">
        <w:rPr>
          <w:rFonts w:ascii="HGS明朝E" w:eastAsia="HGS明朝E" w:hAnsi="HGS明朝E" w:hint="eastAsia"/>
          <w:sz w:val="20"/>
          <w:szCs w:val="20"/>
          <w:lang w:eastAsia="ja-JP"/>
        </w:rPr>
        <w:t>。</w:t>
      </w:r>
      <w:r w:rsidR="00D20CDE" w:rsidRPr="00D20CDE">
        <w:rPr>
          <w:rFonts w:ascii="HGS明朝E" w:eastAsia="HGS明朝E" w:hAnsi="HGS明朝E"/>
          <w:sz w:val="20"/>
          <w:szCs w:val="20"/>
          <w:lang w:eastAsia="ja-JP"/>
        </w:rPr>
        <w:t>テロワールの持つ魅力を誠実に反映し</w:t>
      </w:r>
      <w:r w:rsidR="00D20CDE">
        <w:rPr>
          <w:rFonts w:ascii="HGS明朝E" w:eastAsia="HGS明朝E" w:hAnsi="HGS明朝E" w:hint="eastAsia"/>
          <w:sz w:val="20"/>
          <w:szCs w:val="20"/>
          <w:lang w:eastAsia="ja-JP"/>
        </w:rPr>
        <w:t>た1本です。</w:t>
      </w:r>
    </w:p>
    <w:p w14:paraId="023FE743" w14:textId="53BE56F5" w:rsidR="00356E9B" w:rsidRPr="009B6A7F" w:rsidRDefault="00356E9B" w:rsidP="007203BE">
      <w:pPr>
        <w:rPr>
          <w:rFonts w:ascii="HGS明朝E" w:eastAsia="HGS明朝E" w:hAnsi="HGS明朝E"/>
          <w:color w:val="A6A6A6" w:themeColor="background1" w:themeShade="A6"/>
          <w:sz w:val="20"/>
          <w:szCs w:val="20"/>
          <w:lang w:eastAsia="ja-JP"/>
        </w:rPr>
      </w:pPr>
    </w:p>
    <w:sectPr w:rsidR="00356E9B" w:rsidRPr="009B6A7F" w:rsidSect="000346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1ACA3" w14:textId="77777777" w:rsidR="003D528A" w:rsidRDefault="003D528A" w:rsidP="003D528A">
      <w:pPr>
        <w:spacing w:after="0" w:line="240" w:lineRule="auto"/>
      </w:pPr>
      <w:r>
        <w:separator/>
      </w:r>
    </w:p>
  </w:endnote>
  <w:endnote w:type="continuationSeparator" w:id="0">
    <w:p w14:paraId="49F88842" w14:textId="77777777" w:rsidR="003D528A" w:rsidRDefault="003D528A" w:rsidP="003D5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GS明朝E">
    <w:altName w:val="HGSMinchoE"/>
    <w:charset w:val="80"/>
    <w:family w:val="roman"/>
    <w:pitch w:val="variable"/>
    <w:sig w:usb0="E00002FF" w:usb1="2AC7EDFE" w:usb2="00000012" w:usb3="00000000" w:csb0="0002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7EAE8" w14:textId="77777777" w:rsidR="003D528A" w:rsidRDefault="003D528A" w:rsidP="003D528A">
      <w:pPr>
        <w:spacing w:after="0" w:line="240" w:lineRule="auto"/>
      </w:pPr>
      <w:r>
        <w:separator/>
      </w:r>
    </w:p>
  </w:footnote>
  <w:footnote w:type="continuationSeparator" w:id="0">
    <w:p w14:paraId="267D77D7" w14:textId="77777777" w:rsidR="003D528A" w:rsidRDefault="003D528A" w:rsidP="003D5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567836276">
    <w:abstractNumId w:val="8"/>
  </w:num>
  <w:num w:numId="2" w16cid:durableId="1507865579">
    <w:abstractNumId w:val="6"/>
  </w:num>
  <w:num w:numId="3" w16cid:durableId="531185438">
    <w:abstractNumId w:val="5"/>
  </w:num>
  <w:num w:numId="4" w16cid:durableId="288587246">
    <w:abstractNumId w:val="4"/>
  </w:num>
  <w:num w:numId="5" w16cid:durableId="973684161">
    <w:abstractNumId w:val="7"/>
  </w:num>
  <w:num w:numId="6" w16cid:durableId="1682587463">
    <w:abstractNumId w:val="3"/>
  </w:num>
  <w:num w:numId="7" w16cid:durableId="315840535">
    <w:abstractNumId w:val="2"/>
  </w:num>
  <w:num w:numId="8" w16cid:durableId="310213586">
    <w:abstractNumId w:val="1"/>
  </w:num>
  <w:num w:numId="9" w16cid:durableId="1187057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717"/>
    <w:rsid w:val="00034616"/>
    <w:rsid w:val="0006063C"/>
    <w:rsid w:val="00063821"/>
    <w:rsid w:val="00077175"/>
    <w:rsid w:val="00077698"/>
    <w:rsid w:val="000A2C5A"/>
    <w:rsid w:val="000A3122"/>
    <w:rsid w:val="000C01A8"/>
    <w:rsid w:val="000D52CB"/>
    <w:rsid w:val="001037EB"/>
    <w:rsid w:val="0015074B"/>
    <w:rsid w:val="001532EB"/>
    <w:rsid w:val="00206A73"/>
    <w:rsid w:val="002443E7"/>
    <w:rsid w:val="00255434"/>
    <w:rsid w:val="00271221"/>
    <w:rsid w:val="00275358"/>
    <w:rsid w:val="0029639D"/>
    <w:rsid w:val="002E0A0D"/>
    <w:rsid w:val="002E0D7E"/>
    <w:rsid w:val="00326F90"/>
    <w:rsid w:val="00336EB2"/>
    <w:rsid w:val="00356E9B"/>
    <w:rsid w:val="0037485F"/>
    <w:rsid w:val="003D528A"/>
    <w:rsid w:val="003E6248"/>
    <w:rsid w:val="003F25DE"/>
    <w:rsid w:val="004027A8"/>
    <w:rsid w:val="00492467"/>
    <w:rsid w:val="0049425E"/>
    <w:rsid w:val="004F5B7D"/>
    <w:rsid w:val="0059426D"/>
    <w:rsid w:val="005A696A"/>
    <w:rsid w:val="0060085B"/>
    <w:rsid w:val="006D25EC"/>
    <w:rsid w:val="0070064D"/>
    <w:rsid w:val="0070609B"/>
    <w:rsid w:val="007203BE"/>
    <w:rsid w:val="00725489"/>
    <w:rsid w:val="0075767F"/>
    <w:rsid w:val="007D2B06"/>
    <w:rsid w:val="007E4951"/>
    <w:rsid w:val="007F48EC"/>
    <w:rsid w:val="007F5CE7"/>
    <w:rsid w:val="0080648C"/>
    <w:rsid w:val="008203A4"/>
    <w:rsid w:val="00851726"/>
    <w:rsid w:val="00880C21"/>
    <w:rsid w:val="008E6892"/>
    <w:rsid w:val="00917643"/>
    <w:rsid w:val="009508EB"/>
    <w:rsid w:val="00985D4E"/>
    <w:rsid w:val="009B6A7F"/>
    <w:rsid w:val="009E11DB"/>
    <w:rsid w:val="009F76D6"/>
    <w:rsid w:val="00A52C9F"/>
    <w:rsid w:val="00A53D7A"/>
    <w:rsid w:val="00AA1A71"/>
    <w:rsid w:val="00AA1D8D"/>
    <w:rsid w:val="00AB705E"/>
    <w:rsid w:val="00AB776E"/>
    <w:rsid w:val="00B008E2"/>
    <w:rsid w:val="00B47730"/>
    <w:rsid w:val="00B6642E"/>
    <w:rsid w:val="00C96CD1"/>
    <w:rsid w:val="00CB0664"/>
    <w:rsid w:val="00D20CDE"/>
    <w:rsid w:val="00D473E7"/>
    <w:rsid w:val="00D61DDF"/>
    <w:rsid w:val="00DD257F"/>
    <w:rsid w:val="00DF4E6B"/>
    <w:rsid w:val="00E85ADD"/>
    <w:rsid w:val="00ED5E6F"/>
    <w:rsid w:val="00EE0D2F"/>
    <w:rsid w:val="00EE48D3"/>
    <w:rsid w:val="00F25305"/>
    <w:rsid w:val="00F44656"/>
    <w:rsid w:val="00F53E96"/>
    <w:rsid w:val="00F630FC"/>
    <w:rsid w:val="00FC693F"/>
    <w:rsid w:val="00FE0D0A"/>
    <w:rsid w:val="00FF2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1B8F7DFF"/>
  <w14:defaultImageDpi w14:val="300"/>
  <w15:docId w15:val="{9FFC295B-7FB3-4C21-BE20-FADADD55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semiHidden/>
    <w:unhideWhenUsed/>
    <w:rsid w:val="0059426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174</Words>
  <Characters>995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宏樹 今井</cp:lastModifiedBy>
  <cp:revision>69</cp:revision>
  <cp:lastPrinted>2026-02-20T03:43:00Z</cp:lastPrinted>
  <dcterms:created xsi:type="dcterms:W3CDTF">2026-02-18T04:19:00Z</dcterms:created>
  <dcterms:modified xsi:type="dcterms:W3CDTF">2026-02-20T03:43:00Z</dcterms:modified>
  <cp:category/>
</cp:coreProperties>
</file>